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1" w:rsidRDefault="004D0241" w:rsidP="004D02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Утверждаю Директор</w:t>
      </w:r>
    </w:p>
    <w:p w:rsidR="004D0241" w:rsidRDefault="004D0241" w:rsidP="004D02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ЧУ</w:t>
      </w:r>
      <w:proofErr w:type="gramEnd"/>
      <w:r>
        <w:rPr>
          <w:rFonts w:ascii="Times New Roman" w:hAnsi="Times New Roman"/>
          <w:sz w:val="24"/>
          <w:szCs w:val="24"/>
        </w:rPr>
        <w:t xml:space="preserve"> ДПО Забайкальский </w:t>
      </w:r>
    </w:p>
    <w:p w:rsidR="004D0241" w:rsidRDefault="004D0241" w:rsidP="004D02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УКЦ </w:t>
      </w:r>
      <w:proofErr w:type="spellStart"/>
      <w:r>
        <w:rPr>
          <w:rFonts w:ascii="Times New Roman" w:hAnsi="Times New Roman"/>
          <w:sz w:val="24"/>
          <w:szCs w:val="24"/>
        </w:rPr>
        <w:t>ППиПК</w:t>
      </w:r>
      <w:proofErr w:type="spellEnd"/>
    </w:p>
    <w:p w:rsidR="004D0241" w:rsidRDefault="004D0241" w:rsidP="004D02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Неводчиков</w:t>
      </w:r>
    </w:p>
    <w:p w:rsidR="004D0241" w:rsidRDefault="004D0241" w:rsidP="004D02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4D0241" w:rsidRDefault="004D0241" w:rsidP="004D02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01.01.2016г.</w:t>
      </w: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УЧРЕЖДЕНИЕ ДОПОЛНИТЕЛЬНОГО ПРОФЕССИОНАЛЬНОГО ОБРАЗОВАНИЯ</w:t>
      </w: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«ЗАБАЙКАЛСЬКИЙ УЧЕБНО-КОНСУЛЬТАЦИОННЫЙ ЦЕНТР ПРОФЕССИОНАЛЬНОЙ ПЕРЕПОДГОТОВКИ И ПОВЫШЕНИЯ КВАЛИФИКАЦИИ»</w:t>
      </w: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ДОКУМЕНТАХ УСТАНОВЛЕННОГО ОБРАЗЦА</w:t>
      </w: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241" w:rsidRDefault="004D0241" w:rsidP="004D02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 2016г</w:t>
      </w:r>
    </w:p>
    <w:p w:rsidR="004D0241" w:rsidRDefault="004D0241" w:rsidP="004D0241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241" w:rsidRDefault="004D0241" w:rsidP="00005EB2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57DF8" w:rsidRPr="00005EB2" w:rsidRDefault="004D0241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Положение о документах установленного образца, подтверждающих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4D0241">
        <w:rPr>
          <w:rFonts w:ascii="Times New Roman" w:hAnsi="Times New Roman" w:cs="Times New Roman"/>
          <w:sz w:val="24"/>
          <w:szCs w:val="24"/>
        </w:rPr>
        <w:t xml:space="preserve">Частном учреждении дополнительного профессионального образования «Забайкальский учебно-консультационный центр профессиональной переподготовки и повышения квалификации» </w:t>
      </w:r>
      <w:r w:rsidRPr="00005EB2">
        <w:rPr>
          <w:rFonts w:ascii="Times New Roman" w:hAnsi="Times New Roman" w:cs="Times New Roman"/>
          <w:sz w:val="24"/>
          <w:szCs w:val="24"/>
        </w:rPr>
        <w:t>(далее – Положение) устанавливает порядок выдачи документов установленного образца подтверждающих обучение обучающихся по основным профессиональным образовательным программам, программам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дополнительным профессиональным программам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</w:t>
      </w:r>
      <w:r w:rsidR="004D0241">
        <w:rPr>
          <w:rFonts w:ascii="Times New Roman" w:hAnsi="Times New Roman" w:cs="Times New Roman"/>
          <w:sz w:val="24"/>
          <w:szCs w:val="24"/>
        </w:rPr>
        <w:t xml:space="preserve">ЧУ ДПО </w:t>
      </w:r>
      <w:proofErr w:type="spellStart"/>
      <w:r w:rsidR="004D0241">
        <w:rPr>
          <w:rFonts w:ascii="Times New Roman" w:hAnsi="Times New Roman" w:cs="Times New Roman"/>
          <w:sz w:val="24"/>
          <w:szCs w:val="24"/>
        </w:rPr>
        <w:t>ЗабУКЦППиПК</w:t>
      </w:r>
      <w:proofErr w:type="spellEnd"/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 в соответствии с Федеральным законом от 29 декабря 2012 г. N 273-ФЗ "Об образовании в Российской Федерации".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 </w:t>
      </w:r>
      <w:r w:rsidRPr="00005EB2">
        <w:rPr>
          <w:rStyle w:val="a4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выдачи документов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установленного образца, а также требования к хранению, учету и списанию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бланков документов установленного образца.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1.2. Документы установленного образца выда</w:t>
      </w:r>
      <w:r w:rsidR="00FD25DD" w:rsidRPr="00005EB2">
        <w:rPr>
          <w:rFonts w:ascii="Times New Roman" w:hAnsi="Times New Roman" w:cs="Times New Roman"/>
          <w:sz w:val="24"/>
          <w:szCs w:val="24"/>
        </w:rPr>
        <w:t xml:space="preserve">ются </w:t>
      </w:r>
      <w:r w:rsidR="004D0241">
        <w:rPr>
          <w:rFonts w:ascii="Times New Roman" w:hAnsi="Times New Roman" w:cs="Times New Roman"/>
          <w:sz w:val="24"/>
          <w:szCs w:val="24"/>
        </w:rPr>
        <w:t>центром</w:t>
      </w:r>
      <w:r w:rsidR="00FD25DD" w:rsidRPr="00005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5DD" w:rsidRPr="00005EB2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FD25DD" w:rsidRPr="00005EB2">
        <w:rPr>
          <w:rFonts w:ascii="Times New Roman" w:hAnsi="Times New Roman" w:cs="Times New Roman"/>
          <w:sz w:val="24"/>
          <w:szCs w:val="24"/>
        </w:rPr>
        <w:t xml:space="preserve"> освоившим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образовательные программы в полном объеме.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1.3. При освоении основной профессиональной образовательной программы в рамках одного из видов профессиональной деятельности предусмотрено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выполнение работ по профессии рабочего, должности служащего. При сдаче экзамена (квалификационного),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выдается документ о квалификации:</w:t>
      </w:r>
    </w:p>
    <w:p w:rsidR="00557DF8" w:rsidRPr="004D0241" w:rsidRDefault="00557DF8" w:rsidP="00005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41">
        <w:rPr>
          <w:rFonts w:ascii="Times New Roman" w:hAnsi="Times New Roman" w:cs="Times New Roman"/>
          <w:b/>
          <w:sz w:val="24"/>
          <w:szCs w:val="24"/>
        </w:rPr>
        <w:t>- свидетельство о профессии рабочего, должности служащего.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1.4. При освоении программ профессионального обучения (программ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по профессиям рабочих, должностям служащих, программ переподготовки рабочих, служащих и программ повышения квалификации рабочих и служащих) и успешной сдаче итоговой аттестации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выдается документ о квалификации:</w:t>
      </w:r>
    </w:p>
    <w:p w:rsidR="00557DF8" w:rsidRPr="004D0241" w:rsidRDefault="00557DF8" w:rsidP="00005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41">
        <w:rPr>
          <w:rFonts w:ascii="Times New Roman" w:hAnsi="Times New Roman" w:cs="Times New Roman"/>
          <w:b/>
          <w:sz w:val="24"/>
          <w:szCs w:val="24"/>
        </w:rPr>
        <w:t>- свидетельство о профессии рабочего, должности служащего.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1.5. При освоении дополнительной профессиональной программы и успешной сдаче итоговой аттестации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выдается документ оквалификации:</w:t>
      </w:r>
    </w:p>
    <w:p w:rsidR="00557DF8" w:rsidRPr="004D0241" w:rsidRDefault="00557DF8" w:rsidP="00005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41">
        <w:rPr>
          <w:rFonts w:ascii="Times New Roman" w:hAnsi="Times New Roman" w:cs="Times New Roman"/>
          <w:b/>
          <w:sz w:val="24"/>
          <w:szCs w:val="24"/>
        </w:rPr>
        <w:t>- по программам повышения квалификации – удостоверение о повышении квалификации;</w:t>
      </w:r>
    </w:p>
    <w:p w:rsidR="00557DF8" w:rsidRPr="004D0241" w:rsidRDefault="00557DF8" w:rsidP="00005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41">
        <w:rPr>
          <w:rFonts w:ascii="Times New Roman" w:hAnsi="Times New Roman" w:cs="Times New Roman"/>
          <w:b/>
          <w:sz w:val="24"/>
          <w:szCs w:val="24"/>
        </w:rPr>
        <w:t>- по программам профессиональной переподготовки – диплом о профессиональной переподготовке.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1.6. 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Лицам, освоившим только часть дополнительной профессиональнойпрограммы, получившим на итоговой аттестации неудовлетворительные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результаты и (или) отчисленным из </w:t>
      </w:r>
      <w:r w:rsidR="004D0241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>, выдается справка об обучении.</w:t>
      </w:r>
      <w:proofErr w:type="gramEnd"/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1.8. Формы обучения и сроки освоения дополнительной профессиональной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программы определяются образовательной программой и (или) договором об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оказании образовательных услуг.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1.9. Минимальный срок освоения дополнительной профессиональной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программы: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программа повышения квалификации – не менее 16 часов;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программа профессиональной переподготовки – не менее 250 часов.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Документ о квалификации выдается на бланке, являющимся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защищенным от подделок полиграфической продукцией.</w:t>
      </w:r>
      <w:proofErr w:type="gramEnd"/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Style w:val="a4"/>
          <w:rFonts w:ascii="Times New Roman" w:hAnsi="Times New Roman" w:cs="Times New Roman"/>
          <w:color w:val="000000"/>
          <w:sz w:val="24"/>
          <w:szCs w:val="24"/>
        </w:rPr>
        <w:t>2. Выдача документов установленного образца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2.1. Документы установленного образца выдаются лицу, завершившемуобучение по соответствующей образовательной программе и прошедшему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итоговую аттестацию. Документ установленного образца выдается после издания приказа </w:t>
      </w:r>
      <w:r w:rsidR="004D0241">
        <w:rPr>
          <w:rFonts w:ascii="Times New Roman" w:hAnsi="Times New Roman" w:cs="Times New Roman"/>
          <w:sz w:val="24"/>
          <w:szCs w:val="24"/>
        </w:rPr>
        <w:t>директора центра</w:t>
      </w:r>
      <w:r w:rsidRPr="00005EB2">
        <w:rPr>
          <w:rFonts w:ascii="Times New Roman" w:hAnsi="Times New Roman" w:cs="Times New Roman"/>
          <w:sz w:val="24"/>
          <w:szCs w:val="24"/>
        </w:rPr>
        <w:t>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2.2. Дубликат документа установленного образца выдается на основании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личного заявления: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взамен утраченного документа установленного образца;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взамен документа установленного образца, содержащего ошибки,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обнаруженные обучающимся после его получения.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2.3. Лицо, изменившее свою фамилию (имя, отчество), вправе обменять</w:t>
      </w:r>
      <w:r w:rsidR="004D0241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имеющийся у него документ установленного образца на документ установленного образца с новой фамилией (именем, отчеством). Обмен производится на основании личного заявления лица, изменившего свою фамилию (имя, отчество), с приложением копий документов, подтверждающих изменение фамилии (имени, отчества) лица.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2.4. Заявление о выдаче дубликата документа установленного образца идокументы, подтверждающие изменение фамилии (имени, отчества), хранятся в личном деле обучающегося.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2.5. Подлинник документа установленного образца, подлежащий замене,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изымается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обучающегося и уничтожается в установленном порядке.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Документ установленного образца (дубликат документа) выдается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обучающемуся лично или другому лицу по заверенной в установленном порядке доверенности или по заявлению обучающегося направляется в его адрес через операторов почтовой связи заказным почтовым отправлением с уведомлением о вручении.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Заявление и (или) </w:t>
      </w:r>
      <w:r w:rsidRPr="00005EB2">
        <w:rPr>
          <w:rFonts w:ascii="Times New Roman" w:hAnsi="Times New Roman" w:cs="Times New Roman"/>
          <w:sz w:val="24"/>
          <w:szCs w:val="24"/>
        </w:rPr>
        <w:lastRenderedPageBreak/>
        <w:t>доверенность, по которым был выдан (направлен) документ установленного образца (дубликат документа), хранятся в личном деле обучающегося.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2.7. Копия выданного документа установленного образца (дубликата) хранится в личном деле обучающегося.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2.8. Заполнение бланков документов установленного образца осуществляетсяна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инструкции по заполнению бланков документов установленного образца.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Style w:val="a4"/>
          <w:rFonts w:ascii="Times New Roman" w:hAnsi="Times New Roman" w:cs="Times New Roman"/>
          <w:color w:val="000000"/>
          <w:sz w:val="24"/>
          <w:szCs w:val="24"/>
        </w:rPr>
        <w:t>3. Учет, хранение и списание бланков установленного образца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3.1. Бланки документов установленного образца хранятся в </w:t>
      </w:r>
      <w:r w:rsidR="009520D2">
        <w:rPr>
          <w:rFonts w:ascii="Times New Roman" w:hAnsi="Times New Roman" w:cs="Times New Roman"/>
          <w:sz w:val="24"/>
          <w:szCs w:val="24"/>
        </w:rPr>
        <w:t>центре</w:t>
      </w:r>
      <w:r w:rsidRPr="00005EB2">
        <w:rPr>
          <w:rFonts w:ascii="Times New Roman" w:hAnsi="Times New Roman" w:cs="Times New Roman"/>
          <w:sz w:val="24"/>
          <w:szCs w:val="24"/>
        </w:rPr>
        <w:t xml:space="preserve"> как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документы строгой отчетности и учитываются по специальному реестру.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3.2. Для учета выдачи документов установленного образца (дубликатовдокумента) ведется книга регистрации на каждый вид документа установленного образца.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3.3. При выдаче документа установленного образца (дубликата документа) в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книгу регистрации вносятся следующие данные: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регистрационный номер документа установленного образца;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B2">
        <w:rPr>
          <w:rFonts w:ascii="Times New Roman" w:hAnsi="Times New Roman" w:cs="Times New Roman"/>
          <w:sz w:val="24"/>
          <w:szCs w:val="24"/>
        </w:rPr>
        <w:t>- фамилия, имя и отчество (последнее – при наличии), в случае получения документа установленного образца по доверенности – также фамилия, имя и отчество (последнее – при наличии) лица, которому выдан документ;</w:t>
      </w:r>
      <w:proofErr w:type="gramEnd"/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наименование образовательной программы;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дата и номер протокола заседания аттестационной комиссии;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наименование профессии рабочего, должности служащего, присвоенной квалификации;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подпись лица, получившего документ или дата и номер почтового отправления (если документ направлен через операторов почтовой связи);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подпись ответственного лица, выдающего документ установленного образца.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3.4. Листы книги регистрации пронумеровываются, книга регистрации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 xml:space="preserve">прошнуровывается, скрепляется печатью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 xml:space="preserve"> с указанием количества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листов в книге регистрации и хранится как документ строгой отчетности.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3.5. Списание  документов установленного образца происходит на основании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акта о списании, в котором указывается: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регистрационные номера документов установленного образца и количество бланков, выданных обучающимся (подтверждается книгами регистрации);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количество испорченных бланков.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lastRenderedPageBreak/>
        <w:t>3.6. Испорченные бланки прикладываются к акту списания, их количество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сверяется, после чего в присутствии комиссии бланки, подлежащие уничтожению, сжигаются. Дата уничтожения вносится в акт о списании.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 </w:t>
      </w:r>
    </w:p>
    <w:p w:rsidR="00557DF8" w:rsidRPr="00005EB2" w:rsidRDefault="00557DF8" w:rsidP="009520D2">
      <w:pPr>
        <w:jc w:val="right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         Приложение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57DF8" w:rsidRPr="009520D2" w:rsidRDefault="00557DF8" w:rsidP="00952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0D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Инструкция по заполнению</w:t>
      </w:r>
      <w:r w:rsidR="009520D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0D2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свидетельства о профессии рабочего, должности служащего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 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1. Бланк свидетельства о профессии рабочего, должности служащего (далее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видетельство) заполняется на русском языке печатным способом с использованием принтера шрифтом </w:t>
      </w:r>
      <w:proofErr w:type="spellStart"/>
      <w:r w:rsidRPr="00005EB2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05EB2">
        <w:rPr>
          <w:rFonts w:ascii="Times New Roman" w:hAnsi="Times New Roman" w:cs="Times New Roman"/>
          <w:sz w:val="24"/>
          <w:szCs w:val="24"/>
        </w:rPr>
        <w:t xml:space="preserve"> черного цвета размера 1</w:t>
      </w:r>
      <w:r w:rsidR="009520D2">
        <w:rPr>
          <w:rFonts w:ascii="Times New Roman" w:hAnsi="Times New Roman" w:cs="Times New Roman"/>
          <w:sz w:val="24"/>
          <w:szCs w:val="24"/>
        </w:rPr>
        <w:t>2</w:t>
      </w:r>
      <w:r w:rsidRPr="00005EB2">
        <w:rPr>
          <w:rFonts w:ascii="Times New Roman" w:hAnsi="Times New Roman" w:cs="Times New Roman"/>
          <w:sz w:val="24"/>
          <w:szCs w:val="24"/>
        </w:rPr>
        <w:t xml:space="preserve"> пунктов с одинарным межстрочным интервалом. При необходимости допускается увеличение размера шрифта до 20 пунктов или уменьшение до 6 пунктов. Бланки могут быть также оформлены на иностранном языке в порядке, установленном образовательной организацией.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 При заполнении бланка свидетельства: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2.1. В левой части оборотной стороны бланка свидетельства указываются с выравниванием по центру следующие сведения: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- сверху, на отдельной строке (при необходимости – в несколько строк) – фамилия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в дательном падеже;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- ниже, на отдельной строке (при необходимости – в несколько строк) – имя и отчество (при наличии)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в дательном падеже;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на отдельной строке (в несколько строк) – официальное полное наименование техникума;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на отдельной строке наименование населенного пункта;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в строке «Регистрационный номер» вписывается регистрационный номер свидетельства;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в строке «Дата выдачи» заполняется дата выдачи свидетельства с указанием числа (двумя цифрами), месяца (прописью) и года (четырьмя цифрами).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2.2. В правой части оборотной стороны бланка титула Свидетельства указываются следующие сведения: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B2">
        <w:rPr>
          <w:rFonts w:ascii="Times New Roman" w:hAnsi="Times New Roman" w:cs="Times New Roman"/>
          <w:sz w:val="24"/>
          <w:szCs w:val="24"/>
        </w:rPr>
        <w:t>- ниже надписи «Решением квалификационной комиссии» – дата принятия решения квалификационной комиссией с указанием числа (двумя цифрами), месяца (прописью) и года (четырьмя цифрами);</w:t>
      </w:r>
      <w:proofErr w:type="gramEnd"/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ниже надписи «присвоена квалификация» (при необходимости – в несколько строк)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 – наименование присвоенной квалификации, разряд или класс, категория;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lastRenderedPageBreak/>
        <w:t>- в строке «Председатель квалификационной комиссии» (справа) – фамилия и инициалы председателя квалификационной комиссии;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в строке «Руководитель образовательного учреждения» (справа) – фамилия и инициалы директора техникума;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- в месте, обозначенном на бланке аббревиатурой «М.П.» проставляется печать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>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2.3. При заполнении левой части лицевой стороны свидетельства указываются: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в графе «Наименование учебных предметов, курсов, дисциплин (модулей), практик» –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наименования учебных предметов, курсов, дисциплин (модулей) в соответствии с учебным планом образовательной программы. Наименования указываются без сокращений, последовательность определяется </w:t>
      </w:r>
      <w:r w:rsidR="009520D2">
        <w:rPr>
          <w:rFonts w:ascii="Times New Roman" w:hAnsi="Times New Roman" w:cs="Times New Roman"/>
          <w:sz w:val="24"/>
          <w:szCs w:val="24"/>
        </w:rPr>
        <w:t>центром</w:t>
      </w:r>
      <w:r w:rsidRPr="00005EB2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B2">
        <w:rPr>
          <w:rFonts w:ascii="Times New Roman" w:hAnsi="Times New Roman" w:cs="Times New Roman"/>
          <w:sz w:val="24"/>
          <w:szCs w:val="24"/>
        </w:rPr>
        <w:t>- ниже, в отдельных строках таблицы, в графе «Наименование учебных предметов, курсов, дисциплин (модулей), практик» – сведения обо всех видах практики;</w:t>
      </w:r>
      <w:proofErr w:type="gramEnd"/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- в графе «Общее количество часов» – трудоемкость дисциплины (модуля) в</w:t>
      </w:r>
      <w:r w:rsidR="009520D2">
        <w:rPr>
          <w:rFonts w:ascii="Times New Roman" w:hAnsi="Times New Roman" w:cs="Times New Roman"/>
          <w:sz w:val="24"/>
          <w:szCs w:val="24"/>
        </w:rPr>
        <w:t xml:space="preserve"> </w:t>
      </w:r>
      <w:r w:rsidRPr="00005EB2">
        <w:rPr>
          <w:rFonts w:ascii="Times New Roman" w:hAnsi="Times New Roman" w:cs="Times New Roman"/>
          <w:sz w:val="24"/>
          <w:szCs w:val="24"/>
        </w:rPr>
        <w:t>академических часах (цифрами), суммарная продолжительность практик (цифрами в неделях со словом «неделя» в соответствующем числе и падеже);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B2">
        <w:rPr>
          <w:rFonts w:ascii="Times New Roman" w:hAnsi="Times New Roman" w:cs="Times New Roman"/>
          <w:sz w:val="24"/>
          <w:szCs w:val="24"/>
        </w:rPr>
        <w:t>- в графе «Оценка» – оценка, полученная при промежуточной аттестации по учебным предметам, курсам, дисциплин (модулей) или итоговой аттестации («отлично», «хорошо», «удовлетворительно», «зачтено»).</w:t>
      </w:r>
      <w:proofErr w:type="gramEnd"/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 3. Если за время обучения обучающегося в </w:t>
      </w:r>
      <w:r w:rsidR="009520D2">
        <w:rPr>
          <w:rFonts w:ascii="Times New Roman" w:hAnsi="Times New Roman" w:cs="Times New Roman"/>
          <w:sz w:val="24"/>
          <w:szCs w:val="24"/>
        </w:rPr>
        <w:t>центре</w:t>
      </w:r>
      <w:r w:rsidRPr="00005EB2">
        <w:rPr>
          <w:rFonts w:ascii="Times New Roman" w:hAnsi="Times New Roman" w:cs="Times New Roman"/>
          <w:sz w:val="24"/>
          <w:szCs w:val="24"/>
        </w:rPr>
        <w:t xml:space="preserve"> наименование изменилось, то в таблице, на левой части лицевой стороны свидетельства делается подпись «Образовательная организация переименована в ___ году» (год – четырьмя цифрами), ниже на отдельной строке (при необходимости – в несколько строк) добавляются слова «старое полное наименование образовательной организации» и указывается прежнее полное наименование техникума.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4. При неоднократном переименовании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 xml:space="preserve"> за период обучения обучающегося, сведения о переименовании указываются аналогичным образом в хронологическом порядке.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5. В строке «Секретарь» (справа) указывается фамилия и инициалы секретаря, ответственного за заполнение свидетельства.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6. Внесение дополнительных записей в бланк свидетельства не допускается.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7. Полное официальное наименование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 xml:space="preserve"> и наименование населенного пункта, указываются согласно уставу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 xml:space="preserve"> в именительном падеже.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>8. Регистрационный номер и дата выдачи свидетельства указываются по книге регистрации документов установленного образца.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lastRenderedPageBreak/>
        <w:t>9. Фамилия, имя и отчество (при наличии) обучающегося указываются полностью в соответствии с паспортом или (при его отсутствии) в соответствии с иным документом, удостоверяющим личность обучающегося на момент выпуска.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10. 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обучающимся в письменной форме. Документ о согласовании должен храниться в личном деле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>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11. Свидетельство подписывается председателем квалификационной комиссии, директором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Свидетельство и приложение к нему могут быть подписаны исполняющим обязанности директора.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 xml:space="preserve"> В случае, если обязанности директора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 xml:space="preserve"> исполняет другое лицо, то в строке «Руководитель образовательного учреждения» (справа</w:t>
      </w:r>
      <w:proofErr w:type="gramStart"/>
      <w:r w:rsidRPr="00005EB2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05EB2">
        <w:rPr>
          <w:rFonts w:ascii="Times New Roman" w:hAnsi="Times New Roman" w:cs="Times New Roman"/>
          <w:sz w:val="24"/>
          <w:szCs w:val="24"/>
        </w:rPr>
        <w:t>казывается его фамилия и инициалы.</w:t>
      </w:r>
    </w:p>
    <w:p w:rsidR="00557DF8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</w:rPr>
      </w:pPr>
      <w:r w:rsidRPr="00005EB2">
        <w:rPr>
          <w:rFonts w:ascii="Times New Roman" w:hAnsi="Times New Roman" w:cs="Times New Roman"/>
          <w:sz w:val="24"/>
          <w:szCs w:val="24"/>
        </w:rPr>
        <w:t xml:space="preserve">12. Подписи председателя квалификационной комиссии, директора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 xml:space="preserve"> проставляются </w:t>
      </w:r>
      <w:proofErr w:type="spellStart"/>
      <w:r w:rsidRPr="00005EB2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005EB2">
        <w:rPr>
          <w:rFonts w:ascii="Times New Roman" w:hAnsi="Times New Roman" w:cs="Times New Roman"/>
          <w:sz w:val="24"/>
          <w:szCs w:val="24"/>
        </w:rPr>
        <w:t xml:space="preserve"> ручкой черного цвета. Подписание документов факсимильной подписью не допускается. Заполненный бланк заверяются печатью </w:t>
      </w:r>
      <w:r w:rsidR="009520D2">
        <w:rPr>
          <w:rFonts w:ascii="Times New Roman" w:hAnsi="Times New Roman" w:cs="Times New Roman"/>
          <w:sz w:val="24"/>
          <w:szCs w:val="24"/>
        </w:rPr>
        <w:t>центра</w:t>
      </w:r>
      <w:r w:rsidRPr="00005EB2">
        <w:rPr>
          <w:rFonts w:ascii="Times New Roman" w:hAnsi="Times New Roman" w:cs="Times New Roman"/>
          <w:sz w:val="24"/>
          <w:szCs w:val="24"/>
        </w:rPr>
        <w:t>. Печать проставляется на отведенном для нее месте. Оттиск печати должен быть четким.</w:t>
      </w:r>
    </w:p>
    <w:p w:rsidR="00333929" w:rsidRPr="00005EB2" w:rsidRDefault="00557DF8" w:rsidP="00005E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5EB2">
        <w:rPr>
          <w:rFonts w:ascii="Times New Roman" w:hAnsi="Times New Roman" w:cs="Times New Roman"/>
          <w:sz w:val="24"/>
          <w:szCs w:val="24"/>
        </w:rPr>
        <w:t>13.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FD25DD" w:rsidRPr="00005EB2" w:rsidRDefault="00FD25DD" w:rsidP="00005E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D25DD" w:rsidRPr="00005EB2" w:rsidSect="00FB5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DF8"/>
    <w:rsid w:val="00005EB2"/>
    <w:rsid w:val="00333929"/>
    <w:rsid w:val="003547E3"/>
    <w:rsid w:val="004D0241"/>
    <w:rsid w:val="00557DF8"/>
    <w:rsid w:val="008538E7"/>
    <w:rsid w:val="009520D2"/>
    <w:rsid w:val="00BC00F4"/>
    <w:rsid w:val="00FB58D6"/>
    <w:rsid w:val="00FD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DF8"/>
    <w:rPr>
      <w:b/>
      <w:bCs/>
    </w:rPr>
  </w:style>
  <w:style w:type="character" w:customStyle="1" w:styleId="apple-converted-space">
    <w:name w:val="apple-converted-space"/>
    <w:basedOn w:val="a0"/>
    <w:rsid w:val="00557DF8"/>
  </w:style>
  <w:style w:type="paragraph" w:styleId="a5">
    <w:name w:val="List Paragraph"/>
    <w:basedOn w:val="a"/>
    <w:uiPriority w:val="99"/>
    <w:qFormat/>
    <w:rsid w:val="004D0241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zabcentr</dc:creator>
  <cp:lastModifiedBy>zabcentr</cp:lastModifiedBy>
  <cp:revision>2</cp:revision>
  <cp:lastPrinted>2016-09-16T00:00:00Z</cp:lastPrinted>
  <dcterms:created xsi:type="dcterms:W3CDTF">2016-09-16T00:04:00Z</dcterms:created>
  <dcterms:modified xsi:type="dcterms:W3CDTF">2016-09-16T00:04:00Z</dcterms:modified>
</cp:coreProperties>
</file>